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A4" w:rsidRDefault="0002126C">
      <w:pPr>
        <w:pStyle w:val="a3"/>
        <w:spacing w:before="11"/>
        <w:rPr>
          <w:rFonts w:ascii="Times New Roman"/>
          <w:sz w:val="3"/>
        </w:rPr>
      </w:pPr>
      <w:r>
        <w:rPr>
          <w:rFonts w:ascii="Times New Roman"/>
          <w:noProof/>
          <w:sz w:val="20"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3175</wp:posOffset>
            </wp:positionV>
            <wp:extent cx="2322830" cy="932815"/>
            <wp:effectExtent l="0" t="0" r="1270" b="63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22225</wp:posOffset>
            </wp:positionV>
            <wp:extent cx="1195070" cy="798830"/>
            <wp:effectExtent l="0" t="0" r="5080" b="127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7E0" w:rsidRDefault="009867E0">
      <w:pPr>
        <w:tabs>
          <w:tab w:val="left" w:pos="5583"/>
        </w:tabs>
        <w:ind w:left="1108"/>
        <w:rPr>
          <w:rFonts w:ascii="Times New Roman"/>
          <w:sz w:val="20"/>
        </w:rPr>
      </w:pPr>
    </w:p>
    <w:p w:rsidR="009867E0" w:rsidRDefault="009867E0">
      <w:pPr>
        <w:tabs>
          <w:tab w:val="left" w:pos="5583"/>
        </w:tabs>
        <w:ind w:left="1108"/>
        <w:rPr>
          <w:rFonts w:ascii="Times New Roman"/>
          <w:sz w:val="20"/>
        </w:rPr>
      </w:pPr>
    </w:p>
    <w:p w:rsidR="009867E0" w:rsidRDefault="009867E0">
      <w:pPr>
        <w:tabs>
          <w:tab w:val="left" w:pos="5583"/>
        </w:tabs>
        <w:ind w:left="1108"/>
        <w:rPr>
          <w:rFonts w:ascii="Times New Roman"/>
          <w:sz w:val="20"/>
        </w:rPr>
      </w:pPr>
    </w:p>
    <w:p w:rsidR="009867E0" w:rsidRDefault="001343D0" w:rsidP="001343D0">
      <w:pPr>
        <w:tabs>
          <w:tab w:val="left" w:pos="6030"/>
        </w:tabs>
        <w:ind w:left="1108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171AA4" w:rsidRPr="001343D0" w:rsidRDefault="00171AA4" w:rsidP="001343D0">
      <w:pPr>
        <w:tabs>
          <w:tab w:val="left" w:pos="5583"/>
        </w:tabs>
        <w:rPr>
          <w:rFonts w:ascii="Times New Roman"/>
          <w:sz w:val="20"/>
        </w:rPr>
      </w:pPr>
    </w:p>
    <w:p w:rsidR="00171AA4" w:rsidRDefault="00171AA4">
      <w:pPr>
        <w:pStyle w:val="a3"/>
        <w:spacing w:line="128" w:lineRule="exact"/>
        <w:ind w:left="545"/>
        <w:rPr>
          <w:sz w:val="12"/>
        </w:rPr>
      </w:pPr>
    </w:p>
    <w:p w:rsidR="004A19CF" w:rsidRDefault="004A19CF">
      <w:pPr>
        <w:pStyle w:val="a3"/>
        <w:spacing w:line="128" w:lineRule="exact"/>
        <w:ind w:left="545"/>
        <w:rPr>
          <w:sz w:val="12"/>
        </w:rPr>
      </w:pPr>
    </w:p>
    <w:p w:rsidR="004A19CF" w:rsidRDefault="004A19CF">
      <w:pPr>
        <w:pStyle w:val="a3"/>
        <w:spacing w:line="128" w:lineRule="exact"/>
        <w:ind w:left="545"/>
        <w:rPr>
          <w:sz w:val="12"/>
        </w:rPr>
      </w:pPr>
    </w:p>
    <w:p w:rsidR="004A19CF" w:rsidRDefault="004A19CF">
      <w:pPr>
        <w:pStyle w:val="a3"/>
        <w:spacing w:line="128" w:lineRule="exact"/>
        <w:ind w:left="545"/>
        <w:rPr>
          <w:sz w:val="12"/>
        </w:rPr>
      </w:pPr>
    </w:p>
    <w:p w:rsidR="004A19CF" w:rsidRDefault="004A19CF">
      <w:pPr>
        <w:pStyle w:val="a3"/>
        <w:spacing w:line="128" w:lineRule="exact"/>
        <w:ind w:left="545"/>
        <w:rPr>
          <w:sz w:val="12"/>
        </w:rPr>
      </w:pPr>
    </w:p>
    <w:p w:rsidR="001B06A2" w:rsidRDefault="001B06A2" w:rsidP="0002126C">
      <w:pPr>
        <w:spacing w:before="1"/>
        <w:rPr>
          <w:b/>
          <w:color w:val="000009"/>
        </w:rPr>
      </w:pPr>
    </w:p>
    <w:p w:rsidR="001B06A2" w:rsidRDefault="001B06A2">
      <w:pPr>
        <w:spacing w:before="1"/>
        <w:ind w:left="540"/>
        <w:rPr>
          <w:b/>
          <w:color w:val="000009"/>
        </w:rPr>
      </w:pPr>
    </w:p>
    <w:p w:rsidR="001B06A2" w:rsidRDefault="001B06A2" w:rsidP="00137EBB">
      <w:pPr>
        <w:tabs>
          <w:tab w:val="left" w:pos="7425"/>
        </w:tabs>
        <w:spacing w:before="1"/>
        <w:ind w:left="540"/>
        <w:rPr>
          <w:b/>
          <w:color w:val="000009"/>
        </w:rPr>
      </w:pPr>
      <w:r w:rsidRPr="001B06A2">
        <w:rPr>
          <w:b/>
          <w:color w:val="000009"/>
        </w:rPr>
        <w:t xml:space="preserve">Επιχείρηση Διαχείρισης Σπηλαίου Αλιστράτης Α.Ε. </w:t>
      </w:r>
      <w:r w:rsidR="00137EBB">
        <w:rPr>
          <w:b/>
          <w:color w:val="000009"/>
        </w:rPr>
        <w:tab/>
        <w:t xml:space="preserve">Σέρρες, 02-08-2021 </w:t>
      </w:r>
    </w:p>
    <w:p w:rsidR="00171AA4" w:rsidRPr="009B453C" w:rsidRDefault="00685BF6" w:rsidP="00137EBB">
      <w:pPr>
        <w:tabs>
          <w:tab w:val="left" w:pos="7425"/>
        </w:tabs>
        <w:spacing w:before="1"/>
        <w:ind w:left="540"/>
      </w:pPr>
      <w:r w:rsidRPr="001B06A2">
        <w:rPr>
          <w:b/>
          <w:color w:val="000009"/>
        </w:rPr>
        <w:t>Ταχ.δ/νση:</w:t>
      </w:r>
      <w:r w:rsidR="00961AB2">
        <w:rPr>
          <w:b/>
          <w:color w:val="000009"/>
          <w:spacing w:val="-1"/>
        </w:rPr>
        <w:t>Αλιστράτη Σερρών</w:t>
      </w:r>
      <w:r w:rsidR="00137EBB">
        <w:rPr>
          <w:b/>
          <w:color w:val="000009"/>
          <w:spacing w:val="-1"/>
        </w:rPr>
        <w:tab/>
        <w:t>Α . Π.</w:t>
      </w:r>
      <w:r w:rsidR="00137EBB" w:rsidRPr="009B453C">
        <w:rPr>
          <w:b/>
          <w:color w:val="000009"/>
          <w:spacing w:val="-1"/>
        </w:rPr>
        <w:t>:</w:t>
      </w:r>
      <w:r w:rsidR="00461C6B">
        <w:rPr>
          <w:b/>
          <w:color w:val="000009"/>
          <w:spacing w:val="-1"/>
        </w:rPr>
        <w:t>117</w:t>
      </w:r>
    </w:p>
    <w:p w:rsidR="00171AA4" w:rsidRPr="001B06A2" w:rsidRDefault="00685BF6">
      <w:pPr>
        <w:spacing w:before="1" w:line="267" w:lineRule="exact"/>
        <w:ind w:left="540"/>
      </w:pPr>
      <w:r w:rsidRPr="001B06A2">
        <w:rPr>
          <w:b/>
          <w:color w:val="000009"/>
        </w:rPr>
        <w:t>Πληροφορίες:</w:t>
      </w:r>
      <w:r w:rsidR="001B06A2">
        <w:rPr>
          <w:b/>
          <w:color w:val="000009"/>
          <w:spacing w:val="-4"/>
        </w:rPr>
        <w:t>Καρτάλης Νικόλαος</w:t>
      </w:r>
    </w:p>
    <w:p w:rsidR="00171AA4" w:rsidRPr="001B06A2" w:rsidRDefault="00685BF6">
      <w:pPr>
        <w:spacing w:line="267" w:lineRule="exact"/>
        <w:ind w:left="540"/>
      </w:pPr>
      <w:r w:rsidRPr="001B06A2">
        <w:rPr>
          <w:b/>
          <w:color w:val="000009"/>
        </w:rPr>
        <w:t>Τηλ.:</w:t>
      </w:r>
      <w:r w:rsidR="001B06A2" w:rsidRPr="001B06A2">
        <w:rPr>
          <w:b/>
          <w:color w:val="000009"/>
          <w:spacing w:val="-2"/>
        </w:rPr>
        <w:t>2324082045</w:t>
      </w:r>
    </w:p>
    <w:p w:rsidR="004A19CF" w:rsidRPr="00461C6B" w:rsidRDefault="00926B02" w:rsidP="00137EBB">
      <w:pPr>
        <w:ind w:left="540"/>
      </w:pPr>
      <w:r w:rsidRPr="001B06A2">
        <w:rPr>
          <w:b/>
          <w:color w:val="000009"/>
          <w:lang w:val="en-US"/>
        </w:rPr>
        <w:t>E</w:t>
      </w:r>
      <w:r w:rsidRPr="00461C6B">
        <w:rPr>
          <w:b/>
          <w:color w:val="000009"/>
        </w:rPr>
        <w:t>-</w:t>
      </w:r>
      <w:r w:rsidRPr="001B06A2">
        <w:rPr>
          <w:b/>
          <w:color w:val="000009"/>
          <w:lang w:val="en-US"/>
        </w:rPr>
        <w:t>mail</w:t>
      </w:r>
      <w:r w:rsidR="00685BF6" w:rsidRPr="00461C6B">
        <w:rPr>
          <w:b/>
          <w:color w:val="000009"/>
        </w:rPr>
        <w:t>:</w:t>
      </w:r>
      <w:r w:rsidR="001B06A2" w:rsidRPr="009B453C">
        <w:rPr>
          <w:b/>
          <w:color w:val="000009"/>
          <w:spacing w:val="-6"/>
          <w:lang w:val="en-US"/>
        </w:rPr>
        <w:t>info</w:t>
      </w:r>
      <w:r w:rsidR="001B06A2" w:rsidRPr="00461C6B">
        <w:rPr>
          <w:b/>
          <w:color w:val="000009"/>
          <w:spacing w:val="-6"/>
        </w:rPr>
        <w:t>@</w:t>
      </w:r>
      <w:r w:rsidR="001B06A2" w:rsidRPr="009B453C">
        <w:rPr>
          <w:b/>
          <w:color w:val="000009"/>
          <w:spacing w:val="-6"/>
          <w:lang w:val="en-US"/>
        </w:rPr>
        <w:t>alistraticave</w:t>
      </w:r>
      <w:r w:rsidR="001B06A2" w:rsidRPr="00461C6B">
        <w:rPr>
          <w:b/>
          <w:color w:val="000009"/>
          <w:spacing w:val="-6"/>
        </w:rPr>
        <w:t>.</w:t>
      </w:r>
      <w:r w:rsidR="001B06A2" w:rsidRPr="009B453C">
        <w:rPr>
          <w:b/>
          <w:color w:val="000009"/>
          <w:spacing w:val="-6"/>
          <w:lang w:val="en-US"/>
        </w:rPr>
        <w:t>gr</w:t>
      </w:r>
      <w:hyperlink r:id="rId9"/>
    </w:p>
    <w:p w:rsidR="00171AA4" w:rsidRPr="00461C6B" w:rsidRDefault="00171AA4">
      <w:pPr>
        <w:pStyle w:val="a3"/>
        <w:spacing w:line="20" w:lineRule="exact"/>
        <w:ind w:left="422"/>
        <w:rPr>
          <w:sz w:val="2"/>
          <w:highlight w:val="yellow"/>
        </w:rPr>
      </w:pPr>
    </w:p>
    <w:p w:rsidR="00171AA4" w:rsidRPr="00461C6B" w:rsidRDefault="00171AA4">
      <w:pPr>
        <w:pStyle w:val="a3"/>
        <w:spacing w:before="5"/>
        <w:rPr>
          <w:b/>
          <w:sz w:val="19"/>
          <w:highlight w:val="yellow"/>
        </w:rPr>
      </w:pPr>
    </w:p>
    <w:p w:rsidR="00171AA4" w:rsidRPr="001343D0" w:rsidRDefault="00685BF6">
      <w:pPr>
        <w:spacing w:before="56"/>
        <w:ind w:left="540" w:right="714"/>
        <w:jc w:val="both"/>
        <w:rPr>
          <w:b/>
        </w:rPr>
      </w:pPr>
      <w:r w:rsidRPr="001343D0">
        <w:rPr>
          <w:b/>
        </w:rPr>
        <w:t xml:space="preserve">Θέμα:Πρόσκλησηεκδήλωσηςενδιαφέροντοςγιατηνανάθεσηπαροχήςυπηρεσιώνεπαληθευτή/ελεγκτή για τη διενέργεια </w:t>
      </w:r>
      <w:r w:rsidR="001343D0" w:rsidRPr="001343D0">
        <w:rPr>
          <w:b/>
        </w:rPr>
        <w:t>πρωτοβάθμιου ελέγχου δαπανών στην Επιχείρηση Διαχείρ</w:t>
      </w:r>
      <w:r w:rsidR="001343D0">
        <w:rPr>
          <w:b/>
        </w:rPr>
        <w:t>ισης Σπηλαί</w:t>
      </w:r>
      <w:r w:rsidR="001343D0" w:rsidRPr="001343D0">
        <w:rPr>
          <w:b/>
        </w:rPr>
        <w:t>ο</w:t>
      </w:r>
      <w:r w:rsidR="001343D0">
        <w:rPr>
          <w:b/>
        </w:rPr>
        <w:t>υ</w:t>
      </w:r>
      <w:r w:rsidR="001343D0" w:rsidRPr="001343D0">
        <w:rPr>
          <w:b/>
        </w:rPr>
        <w:t xml:space="preserve"> Αλιστράτης Α.Ε.</w:t>
      </w:r>
      <w:r w:rsidRPr="001343D0">
        <w:rPr>
          <w:b/>
        </w:rPr>
        <w:t xml:space="preserve"> για την υλοποίηση του έργου: «</w:t>
      </w:r>
      <w:r w:rsidR="001343D0" w:rsidRPr="001343D0">
        <w:rPr>
          <w:b/>
        </w:rPr>
        <w:t>Modernization, promotion and exploitation of caves – Μ</w:t>
      </w:r>
      <w:r w:rsidR="001343D0" w:rsidRPr="001343D0">
        <w:rPr>
          <w:b/>
          <w:lang w:val="en-US"/>
        </w:rPr>
        <w:t>y</w:t>
      </w:r>
      <w:r w:rsidR="001343D0" w:rsidRPr="001343D0">
        <w:rPr>
          <w:b/>
        </w:rPr>
        <w:t>-</w:t>
      </w:r>
      <w:r w:rsidR="001343D0" w:rsidRPr="001343D0">
        <w:rPr>
          <w:b/>
          <w:lang w:val="en-US"/>
        </w:rPr>
        <w:t>Caves</w:t>
      </w:r>
      <w:r w:rsidRPr="001343D0">
        <w:rPr>
          <w:b/>
        </w:rPr>
        <w:t>» στο πλαίσιοτουΠρογράμματοςΣυνεργασίαςINTERREGV-A ΕΛΛΑΔΑ–</w:t>
      </w:r>
      <w:r w:rsidR="001343D0" w:rsidRPr="001343D0">
        <w:rPr>
          <w:b/>
        </w:rPr>
        <w:t>BOΥΛΓΑΡΙΑ</w:t>
      </w:r>
      <w:r w:rsidRPr="001343D0">
        <w:rPr>
          <w:b/>
        </w:rPr>
        <w:t>2014–2020»</w:t>
      </w:r>
    </w:p>
    <w:p w:rsidR="00171AA4" w:rsidRPr="001343D0" w:rsidRDefault="00171AA4">
      <w:pPr>
        <w:pStyle w:val="a3"/>
        <w:rPr>
          <w:b/>
          <w:highlight w:val="yellow"/>
        </w:rPr>
      </w:pPr>
    </w:p>
    <w:p w:rsidR="00171AA4" w:rsidRPr="001343D0" w:rsidRDefault="00171AA4">
      <w:pPr>
        <w:pStyle w:val="a3"/>
        <w:spacing w:before="5"/>
        <w:rPr>
          <w:b/>
          <w:sz w:val="21"/>
          <w:highlight w:val="yellow"/>
        </w:rPr>
      </w:pPr>
    </w:p>
    <w:p w:rsidR="00171AA4" w:rsidRPr="002C5F55" w:rsidRDefault="00685BF6">
      <w:pPr>
        <w:pStyle w:val="1"/>
        <w:jc w:val="both"/>
        <w:rPr>
          <w:b w:val="0"/>
        </w:rPr>
      </w:pPr>
      <w:r w:rsidRPr="002C5F55">
        <w:t>Έχονταςυπ’όψιν</w:t>
      </w:r>
      <w:r w:rsidRPr="002C5F55">
        <w:rPr>
          <w:b w:val="0"/>
        </w:rPr>
        <w:t>:</w:t>
      </w:r>
    </w:p>
    <w:p w:rsidR="00171AA4" w:rsidRPr="009B453C" w:rsidRDefault="00685BF6">
      <w:pPr>
        <w:pStyle w:val="a4"/>
        <w:numPr>
          <w:ilvl w:val="0"/>
          <w:numId w:val="3"/>
        </w:numPr>
        <w:tabs>
          <w:tab w:val="left" w:pos="901"/>
        </w:tabs>
        <w:spacing w:before="183"/>
        <w:ind w:right="717"/>
        <w:jc w:val="both"/>
      </w:pPr>
      <w:r w:rsidRPr="009B453C">
        <w:t>τον ν. 4412/2016 (Α’ 147) «Δημόσιες συμβάσεις έργων, προμηθειών και υπηρεσιών(προσαρμογήστιςΟδηγίες2014/24/ΕΕκαι2014/25/ΕΕ)»καιτονν.4413/2016(Α’148)</w:t>
      </w:r>
    </w:p>
    <w:p w:rsidR="00171AA4" w:rsidRPr="009B453C" w:rsidRDefault="00685BF6">
      <w:pPr>
        <w:pStyle w:val="a3"/>
        <w:ind w:left="900" w:right="714"/>
        <w:jc w:val="both"/>
      </w:pPr>
      <w:r w:rsidRPr="009B453C">
        <w:t>«Ανάθεσηκαιεκτέλεσησυμβάσεωνπαραχώρησης-ΕναρμόνισημετηνΟδηγία2014/23/ΕΕ του Ευρωπαϊκού Κοινοβουλίου και του Συμβουλίου της 26ης Φεβρουαρίου2014σχετικάμετηνανάθεσησυμβάσεωνπαραχώρησης(ΕΕL94/1/28.3.2014)καιάλλεςδιατάξεις»,όπωςισχύουν,</w:t>
      </w:r>
    </w:p>
    <w:p w:rsidR="00171AA4" w:rsidRPr="009B453C" w:rsidRDefault="00685BF6">
      <w:pPr>
        <w:pStyle w:val="a4"/>
        <w:numPr>
          <w:ilvl w:val="0"/>
          <w:numId w:val="3"/>
        </w:numPr>
        <w:tabs>
          <w:tab w:val="left" w:pos="901"/>
        </w:tabs>
        <w:ind w:right="717"/>
        <w:jc w:val="both"/>
      </w:pPr>
      <w:r w:rsidRPr="009B453C">
        <w:t>τονν.4314/2014«Γιατηδιαχείριση,τονέλεγχοκαιτηνεφαρμογήαναπτυξιακώνπαρεμβάσεων για την προγραμματική περίοδο 2014-2020, Β) Ενσωμάτωση της Οδηγίας2012/17τουΕυρωπαϊκούΚοινοβουλίουκαιτουΣυμβουλίουτης13ηςΙουνίου2012(ΕΕL 156/16.6.2012) στο ελληνικό δίκαιο, τροποποίηση του ν. 3419/2005 (Α’ 297) και άλλεςδιατάξεις»(Α’265),όπως ισχύει,</w:t>
      </w:r>
    </w:p>
    <w:p w:rsidR="00171AA4" w:rsidRPr="009B453C" w:rsidRDefault="00685BF6">
      <w:pPr>
        <w:pStyle w:val="a4"/>
        <w:numPr>
          <w:ilvl w:val="0"/>
          <w:numId w:val="3"/>
        </w:numPr>
        <w:tabs>
          <w:tab w:val="left" w:pos="901"/>
        </w:tabs>
        <w:spacing w:before="1"/>
        <w:ind w:right="719"/>
        <w:jc w:val="both"/>
      </w:pPr>
      <w:r w:rsidRPr="009B453C">
        <w:t>το άρθρο 90 του «Κώδικα Νομοθεσίας για την Κυβέρνηση και τα Κυβερνητικά Όργανα»,που κυρώθηκε με τοάρθροπρώτοτου Π.Δ. 63/2005 «Κωδικοποίηση της νομοθεσίαςγιατηνΚυβέρνησηκαιτακυβερνητικά όργανα» (Α’98).</w:t>
      </w:r>
    </w:p>
    <w:p w:rsidR="00171AA4" w:rsidRPr="009B453C" w:rsidRDefault="00685BF6" w:rsidP="00137EBB">
      <w:pPr>
        <w:pStyle w:val="a4"/>
        <w:numPr>
          <w:ilvl w:val="0"/>
          <w:numId w:val="3"/>
        </w:numPr>
        <w:tabs>
          <w:tab w:val="left" w:pos="901"/>
        </w:tabs>
        <w:spacing w:before="1"/>
        <w:ind w:right="716"/>
        <w:jc w:val="both"/>
      </w:pPr>
      <w:r w:rsidRPr="009B453C">
        <w:t>τηνυπ’αριθμ.Π1/2380/18.12.2012ΚΥΑ«ΡύθμισητωνειδικότερωνθεμάτωνλειτουργίαςκαιδιαχείρισηςτουΚεντρικούΗλεκτρονικούΜητρώουΔημοσίωνΣυμβάσεων του Υπουργείου Ανάπτυξης, Ανταγωνιστικότητας, Υποδομών, ΜεταφορώνκαιΔικτύων»(Β΄3400),</w:t>
      </w:r>
    </w:p>
    <w:p w:rsidR="00171AA4" w:rsidRPr="009B453C" w:rsidRDefault="00685BF6">
      <w:pPr>
        <w:pStyle w:val="a4"/>
        <w:numPr>
          <w:ilvl w:val="0"/>
          <w:numId w:val="3"/>
        </w:numPr>
        <w:tabs>
          <w:tab w:val="left" w:pos="901"/>
        </w:tabs>
        <w:spacing w:before="1"/>
        <w:ind w:right="717"/>
        <w:jc w:val="both"/>
      </w:pPr>
      <w:r w:rsidRPr="009B453C">
        <w:t>την υπ’ αριθμ. 300488/ΥΔ1244/06.04.2016 κοινή απόφαση των Υπουργών Οικονομικώνκαι Οικονομίας, Ανάπτυξης και Τουρισμού με θέμα το Σύστημα Διαχείρισης και ΕλέγχουτωνΠρογραμμάτωνΣυνεργασίας τουΣτόχου «ΕυρωπαϊκήΕδαφικήΣυνεργασία»(Β’1099),όπωςισχύει,</w:t>
      </w:r>
    </w:p>
    <w:p w:rsidR="00171AA4" w:rsidRPr="009B453C" w:rsidRDefault="00685BF6" w:rsidP="005B67DB">
      <w:pPr>
        <w:pStyle w:val="a4"/>
        <w:numPr>
          <w:ilvl w:val="0"/>
          <w:numId w:val="3"/>
        </w:numPr>
        <w:tabs>
          <w:tab w:val="left" w:pos="901"/>
        </w:tabs>
        <w:spacing w:before="18"/>
        <w:ind w:right="715"/>
        <w:jc w:val="both"/>
      </w:pPr>
      <w:r w:rsidRPr="009B453C">
        <w:t>την υπ΄ αριθμ. ΥΑ 301005/ΥΔ3953/22.9.2016 (ΦΕΚ Β΄3043) «Για τη σύσταση ΜητρώουΕπαληθευτών-ΕλεγκτώνστηνΕιδικήΥπηρεσίαΔιαχείρισηςτωνΕ.Π.τουστόχουΕυρωπαΪκήΕδαφικήΣυνεργασία,όπωςτροποποιήθηκεμετηνΥΑ301713/ΥΔ3963/3.7.2019,(ΦΕΚΒ΄2741)και ισχύει,</w:t>
      </w:r>
    </w:p>
    <w:p w:rsidR="00171AA4" w:rsidRPr="004D5B7A" w:rsidRDefault="00685BF6" w:rsidP="005B67DB">
      <w:pPr>
        <w:pStyle w:val="a4"/>
        <w:numPr>
          <w:ilvl w:val="0"/>
          <w:numId w:val="3"/>
        </w:numPr>
        <w:tabs>
          <w:tab w:val="left" w:pos="901"/>
        </w:tabs>
        <w:spacing w:before="1"/>
        <w:ind w:right="714"/>
        <w:jc w:val="both"/>
      </w:pPr>
      <w:r w:rsidRPr="004D5B7A">
        <w:t>τον οδηγό του Ευρωπαϊκού Προγράμμα</w:t>
      </w:r>
      <w:r w:rsidR="004D5B7A" w:rsidRPr="004D5B7A">
        <w:t>τος INTERREG V-A ΕΛΛΑΔΑ – BOΥΛΓΑΡΙΑ</w:t>
      </w:r>
      <w:r w:rsidRPr="004D5B7A">
        <w:t xml:space="preserve"> 2014 –</w:t>
      </w:r>
      <w:r w:rsidRPr="004D5B7A">
        <w:lastRenderedPageBreak/>
        <w:t>2020,</w:t>
      </w:r>
    </w:p>
    <w:p w:rsidR="00F762F2" w:rsidRPr="00F762F2" w:rsidRDefault="00685BF6" w:rsidP="00F762F2">
      <w:pPr>
        <w:pStyle w:val="a4"/>
        <w:numPr>
          <w:ilvl w:val="0"/>
          <w:numId w:val="3"/>
        </w:numPr>
        <w:tabs>
          <w:tab w:val="left" w:pos="901"/>
        </w:tabs>
        <w:ind w:right="716"/>
        <w:jc w:val="both"/>
      </w:pPr>
      <w:r w:rsidRPr="004D5B7A">
        <w:t>τηνεξειδίκευσηΟδηγιώνγιατιςδιαδικασίεςυλοποίησηςτωνέργωνκαιτηνεπιλεξιμότητατωνδαπανώντωνΠρογραμμάτωνΕΤΠΑΕυρωπαϊκήςΕδαφικήςΣυνεργασίας» που έχει δημοσιεύσει η Ειδική Υπηρεσία Διαχείρισης Προγραμμάτων του</w:t>
      </w:r>
      <w:r w:rsidRPr="00F762F2">
        <w:t>Στόχου «Ευρωπαϊκή ΕδαφικήΣυνεργασία»,</w:t>
      </w:r>
    </w:p>
    <w:p w:rsidR="00F762F2" w:rsidRPr="009B453C" w:rsidRDefault="00F762F2" w:rsidP="00F762F2">
      <w:pPr>
        <w:pStyle w:val="a4"/>
        <w:numPr>
          <w:ilvl w:val="0"/>
          <w:numId w:val="3"/>
        </w:numPr>
        <w:tabs>
          <w:tab w:val="left" w:pos="901"/>
        </w:tabs>
        <w:ind w:right="716"/>
        <w:jc w:val="both"/>
      </w:pPr>
      <w:r w:rsidRPr="00F762F2">
        <w:t xml:space="preserve">την υπ΄αριθμ. 128230/11.12.2019 απόφαση (ΑΔΑ: ΩΨΛΙ46ΜΤΛΡ-8ΨΑ) Υφυπουργού Ανάπτυξης και Επενδύσεων περί ένταξης του έργου «Εκσυγχρονισμός, προβολή και εκμετάλλευση σπηλαίων / </w:t>
      </w:r>
      <w:r w:rsidRPr="00F762F2">
        <w:rPr>
          <w:lang w:val="en-US"/>
        </w:rPr>
        <w:t>My</w:t>
      </w:r>
      <w:r w:rsidRPr="00F762F2">
        <w:t>-</w:t>
      </w:r>
      <w:r w:rsidRPr="00F762F2">
        <w:rPr>
          <w:lang w:val="en-US"/>
        </w:rPr>
        <w:t>Caves</w:t>
      </w:r>
      <w:r w:rsidRPr="00F762F2">
        <w:t xml:space="preserve">» στο Πρόγραμμα Δημοσίων Επενδύσεων (ΠΔΕ) 2019, ΣΑΕΠ 208/6 ΤΡΟΠ.00 και το παράρτημα Α’ αυτής με κωδικό έργου 2019ΕΠ20860004 και MIS 5048155, </w:t>
      </w:r>
    </w:p>
    <w:p w:rsidR="00171AA4" w:rsidRPr="009B453C" w:rsidRDefault="00685BF6" w:rsidP="005B67DB">
      <w:pPr>
        <w:pStyle w:val="a4"/>
        <w:numPr>
          <w:ilvl w:val="0"/>
          <w:numId w:val="3"/>
        </w:numPr>
        <w:tabs>
          <w:tab w:val="left" w:pos="901"/>
        </w:tabs>
        <w:ind w:right="719"/>
        <w:jc w:val="both"/>
      </w:pPr>
      <w:r w:rsidRPr="009B453C">
        <w:t>το εγκεκριμένο τεχνικό δελτίο του έργου, το οποίο υποβλήθηκε και εγκρίθηκε μέσω τουεπικεφαλήςεταίρουτου</w:t>
      </w:r>
      <w:r w:rsidR="009B453C" w:rsidRPr="009B453C">
        <w:t>έργου</w:t>
      </w:r>
      <w:r w:rsidRPr="009B453C">
        <w:t>,</w:t>
      </w:r>
    </w:p>
    <w:p w:rsidR="00171AA4" w:rsidRPr="00DB14D6" w:rsidRDefault="00685BF6" w:rsidP="007C21D3">
      <w:pPr>
        <w:pStyle w:val="a4"/>
        <w:numPr>
          <w:ilvl w:val="0"/>
          <w:numId w:val="3"/>
        </w:numPr>
        <w:tabs>
          <w:tab w:val="left" w:pos="901"/>
        </w:tabs>
        <w:ind w:right="718"/>
        <w:jc w:val="both"/>
      </w:pPr>
      <w:r w:rsidRPr="00DB14D6">
        <w:t>τουπ΄αριθ.</w:t>
      </w:r>
      <w:r w:rsidR="00DB14D6" w:rsidRPr="00DB14D6">
        <w:t>82252/21-07-2021</w:t>
      </w:r>
      <w:r w:rsidRPr="00DB14D6">
        <w:t>αίτημα</w:t>
      </w:r>
      <w:r w:rsidR="007C21D3">
        <w:t xml:space="preserve">της </w:t>
      </w:r>
      <w:r w:rsidR="007C21D3" w:rsidRPr="007C21D3">
        <w:t>Επιχείρηση</w:t>
      </w:r>
      <w:r w:rsidR="007C21D3">
        <w:t>ς</w:t>
      </w:r>
      <w:r w:rsidR="007C21D3" w:rsidRPr="007C21D3">
        <w:t xml:space="preserve"> Διαχείρισης Σπηλαίου Αλιστράτης Α.Ε.</w:t>
      </w:r>
      <w:r w:rsidRPr="00DB14D6">
        <w:t>προςτηνΕιδικήΥπηρεσίαΔιαχείρισηςΕ.Π.τουΣτόχου«ΕυρωπαϊκήΕδαφικήΣυνεργασία»,</w:t>
      </w:r>
    </w:p>
    <w:p w:rsidR="00171AA4" w:rsidRDefault="00685BF6" w:rsidP="005B67DB">
      <w:pPr>
        <w:pStyle w:val="a4"/>
        <w:numPr>
          <w:ilvl w:val="0"/>
          <w:numId w:val="3"/>
        </w:numPr>
        <w:tabs>
          <w:tab w:val="left" w:pos="901"/>
        </w:tabs>
        <w:ind w:right="715"/>
        <w:jc w:val="both"/>
      </w:pPr>
      <w:r w:rsidRPr="00DB14D6">
        <w:t xml:space="preserve">την υπ’ αριθμ. </w:t>
      </w:r>
      <w:r w:rsidR="00DB14D6" w:rsidRPr="00DB14D6">
        <w:t xml:space="preserve">82855 - 23-07-2021 </w:t>
      </w:r>
      <w:r w:rsidRPr="00DB14D6">
        <w:t>Απόφαση της ΕΥΔ ΕΠ του στόχου «Ευρωπαϊκή ΕδαφικήΣυνεργασία»περίορισμούΕπαληθευτή/Ελεγκτήγιατηδιενέργειαπρωτοβάθμιουελέγχουμετηνοποίαπροτείνονταιτρειςεπαληθευτές,</w:t>
      </w:r>
    </w:p>
    <w:p w:rsidR="0025714E" w:rsidRPr="00DB14D6" w:rsidRDefault="0025714E" w:rsidP="005B67DB">
      <w:pPr>
        <w:pStyle w:val="a4"/>
        <w:numPr>
          <w:ilvl w:val="0"/>
          <w:numId w:val="3"/>
        </w:numPr>
        <w:tabs>
          <w:tab w:val="left" w:pos="901"/>
        </w:tabs>
        <w:ind w:right="715"/>
        <w:jc w:val="both"/>
      </w:pPr>
      <w:r>
        <w:t xml:space="preserve">την ανάδειξη ως επαληθευτή ενός εκ των τριών προτεινόμενων </w:t>
      </w:r>
      <w:bookmarkStart w:id="0" w:name="_GoBack"/>
      <w:bookmarkEnd w:id="0"/>
      <w:r>
        <w:t xml:space="preserve">κατόπιν κλήρωσης </w:t>
      </w:r>
    </w:p>
    <w:p w:rsidR="00171AA4" w:rsidRPr="00DB14D6" w:rsidRDefault="00685BF6" w:rsidP="005B67DB">
      <w:pPr>
        <w:pStyle w:val="a4"/>
        <w:numPr>
          <w:ilvl w:val="0"/>
          <w:numId w:val="3"/>
        </w:numPr>
        <w:tabs>
          <w:tab w:val="left" w:pos="901"/>
        </w:tabs>
        <w:spacing w:before="1"/>
        <w:ind w:hanging="361"/>
        <w:jc w:val="both"/>
      </w:pPr>
      <w:r w:rsidRPr="00DB14D6">
        <w:t>τηνανάγκηυλοποίησηςτου έργου.</w:t>
      </w:r>
    </w:p>
    <w:p w:rsidR="00171AA4" w:rsidRPr="001343D0" w:rsidRDefault="00171AA4">
      <w:pPr>
        <w:pStyle w:val="a3"/>
        <w:rPr>
          <w:highlight w:val="yellow"/>
        </w:rPr>
      </w:pPr>
    </w:p>
    <w:p w:rsidR="00171AA4" w:rsidRPr="001343D0" w:rsidRDefault="00171AA4">
      <w:pPr>
        <w:pStyle w:val="a3"/>
        <w:rPr>
          <w:highlight w:val="yellow"/>
        </w:rPr>
      </w:pPr>
    </w:p>
    <w:p w:rsidR="00171AA4" w:rsidRPr="00286FD1" w:rsidRDefault="00685BF6">
      <w:pPr>
        <w:pStyle w:val="1"/>
        <w:ind w:left="1082" w:right="899"/>
        <w:jc w:val="center"/>
      </w:pPr>
      <w:r w:rsidRPr="00286FD1">
        <w:t>ΠΡΟΣΚΑΛΕΙ</w:t>
      </w:r>
    </w:p>
    <w:p w:rsidR="00171AA4" w:rsidRPr="001343D0" w:rsidRDefault="00171AA4">
      <w:pPr>
        <w:pStyle w:val="a3"/>
        <w:spacing w:before="1"/>
        <w:rPr>
          <w:b/>
          <w:highlight w:val="yellow"/>
        </w:rPr>
      </w:pPr>
    </w:p>
    <w:p w:rsidR="00171AA4" w:rsidRPr="00DA7DFE" w:rsidRDefault="00685BF6" w:rsidP="00DA7DFE">
      <w:pPr>
        <w:pStyle w:val="a3"/>
        <w:ind w:left="540" w:right="714"/>
        <w:jc w:val="both"/>
      </w:pPr>
      <w:r w:rsidRPr="00DA7DFE">
        <w:t>ΤονΕπαληθευτή/ΕλεγκτήΠρασσάκηΝικόλαο,οοποίοςορίσθηκεμετηνυπ΄αριθμ.</w:t>
      </w:r>
      <w:r w:rsidR="001032D6" w:rsidRPr="001032D6">
        <w:t xml:space="preserve">82855 - 23-07-2021 </w:t>
      </w:r>
      <w:r w:rsidRPr="00F64319">
        <w:t>Απόφαση της ΕΥΔ ΕΠ του στόχου «Ευρωπαϊκή Εδαφική Συνεργασία» ωςυποψήφιος ανάδοχος για την διενέργεια πρωτοβάθμιου ελέγχου διοικητικών και επιτόπιωνεπαληθεύσεων, να δηλώσει εγγράφως την διαθεσιμότητά του</w:t>
      </w:r>
      <w:r w:rsidRPr="00DA7DFE">
        <w:t>, στο πλαίσιο της υλοποίησηςτης πράξης «</w:t>
      </w:r>
      <w:r w:rsidR="00DA7DFE" w:rsidRPr="00DA7DFE">
        <w:rPr>
          <w:b/>
        </w:rPr>
        <w:t>Modernization, promotion and exploitation of caves – Μ</w:t>
      </w:r>
      <w:r w:rsidR="00DA7DFE" w:rsidRPr="00DA7DFE">
        <w:rPr>
          <w:b/>
          <w:lang w:val="en-US"/>
        </w:rPr>
        <w:t>y</w:t>
      </w:r>
      <w:r w:rsidR="00DA7DFE" w:rsidRPr="00DA7DFE">
        <w:rPr>
          <w:b/>
        </w:rPr>
        <w:t>-</w:t>
      </w:r>
      <w:r w:rsidR="00DA7DFE" w:rsidRPr="00DA7DFE">
        <w:rPr>
          <w:b/>
          <w:lang w:val="en-US"/>
        </w:rPr>
        <w:t>Caves</w:t>
      </w:r>
      <w:r w:rsidRPr="00DA7DFE">
        <w:t>»μεακρωνύμιο</w:t>
      </w:r>
      <w:r w:rsidR="00DA7DFE" w:rsidRPr="00DA7DFE">
        <w:t>“My-Caves</w:t>
      </w:r>
      <w:r w:rsidRPr="00DA7DFE">
        <w:t>”τουΠρογράμματοςINTERREGΕλλάδα-</w:t>
      </w:r>
      <w:r w:rsidR="00DA7DFE" w:rsidRPr="00DA7DFE">
        <w:t>Βουλγαρία</w:t>
      </w:r>
      <w:r w:rsidRPr="00DA7DFE">
        <w:t>2014-2020.</w:t>
      </w:r>
    </w:p>
    <w:p w:rsidR="00171AA4" w:rsidRPr="001343D0" w:rsidRDefault="00171AA4">
      <w:pPr>
        <w:pStyle w:val="a3"/>
        <w:rPr>
          <w:highlight w:val="yellow"/>
        </w:rPr>
      </w:pPr>
    </w:p>
    <w:p w:rsidR="00171AA4" w:rsidRPr="001343D0" w:rsidRDefault="00171AA4">
      <w:pPr>
        <w:pStyle w:val="a3"/>
        <w:rPr>
          <w:highlight w:val="yellow"/>
        </w:rPr>
      </w:pPr>
    </w:p>
    <w:p w:rsidR="00171AA4" w:rsidRPr="00CB5F3E" w:rsidRDefault="00171AA4" w:rsidP="00CB5F3E">
      <w:pPr>
        <w:pStyle w:val="a3"/>
        <w:jc w:val="center"/>
      </w:pPr>
    </w:p>
    <w:p w:rsidR="00171AA4" w:rsidRPr="003864B6" w:rsidRDefault="00CB5F3E" w:rsidP="00CB5F3E">
      <w:pPr>
        <w:pStyle w:val="a3"/>
        <w:jc w:val="center"/>
        <w:rPr>
          <w:b/>
        </w:rPr>
      </w:pPr>
      <w:r w:rsidRPr="003864B6">
        <w:rPr>
          <w:b/>
          <w:lang w:val="en-US"/>
        </w:rPr>
        <w:t>O</w:t>
      </w:r>
      <w:r w:rsidRPr="00461C6B">
        <w:rPr>
          <w:b/>
        </w:rPr>
        <w:t xml:space="preserve"> </w:t>
      </w:r>
      <w:r w:rsidRPr="003864B6">
        <w:rPr>
          <w:b/>
        </w:rPr>
        <w:t>Πρόεδρος</w:t>
      </w:r>
    </w:p>
    <w:p w:rsidR="00CB5F3E" w:rsidRDefault="00CB5F3E">
      <w:pPr>
        <w:pStyle w:val="a3"/>
        <w:rPr>
          <w:b/>
          <w:highlight w:val="yellow"/>
        </w:rPr>
      </w:pPr>
    </w:p>
    <w:p w:rsidR="003864B6" w:rsidRDefault="003864B6">
      <w:pPr>
        <w:pStyle w:val="a3"/>
        <w:rPr>
          <w:b/>
          <w:highlight w:val="yellow"/>
        </w:rPr>
      </w:pPr>
    </w:p>
    <w:p w:rsidR="003864B6" w:rsidRDefault="003864B6">
      <w:pPr>
        <w:pStyle w:val="a3"/>
        <w:rPr>
          <w:b/>
          <w:highlight w:val="yellow"/>
        </w:rPr>
      </w:pPr>
    </w:p>
    <w:p w:rsidR="003864B6" w:rsidRDefault="003864B6">
      <w:pPr>
        <w:pStyle w:val="a3"/>
        <w:rPr>
          <w:b/>
          <w:highlight w:val="yellow"/>
        </w:rPr>
      </w:pPr>
    </w:p>
    <w:p w:rsidR="003864B6" w:rsidRPr="003864B6" w:rsidRDefault="003864B6">
      <w:pPr>
        <w:pStyle w:val="a3"/>
        <w:rPr>
          <w:b/>
          <w:highlight w:val="yellow"/>
        </w:rPr>
      </w:pPr>
    </w:p>
    <w:p w:rsidR="00CB5F3E" w:rsidRPr="003864B6" w:rsidRDefault="00CB5F3E">
      <w:pPr>
        <w:pStyle w:val="a3"/>
        <w:rPr>
          <w:b/>
          <w:highlight w:val="yellow"/>
        </w:rPr>
      </w:pPr>
    </w:p>
    <w:p w:rsidR="00171AA4" w:rsidRPr="003864B6" w:rsidRDefault="003864B6" w:rsidP="003864B6">
      <w:pPr>
        <w:pStyle w:val="a3"/>
        <w:jc w:val="center"/>
        <w:rPr>
          <w:b/>
        </w:rPr>
      </w:pPr>
      <w:r w:rsidRPr="003864B6">
        <w:rPr>
          <w:b/>
        </w:rPr>
        <w:t>Κορδοκούζης Θεόδωρος</w:t>
      </w:r>
    </w:p>
    <w:p w:rsidR="00171AA4" w:rsidRPr="001343D0" w:rsidRDefault="00171AA4">
      <w:pPr>
        <w:pStyle w:val="a3"/>
        <w:rPr>
          <w:b/>
          <w:highlight w:val="yellow"/>
        </w:rPr>
      </w:pPr>
    </w:p>
    <w:p w:rsidR="00171AA4" w:rsidRPr="001343D0" w:rsidRDefault="00171AA4">
      <w:pPr>
        <w:pStyle w:val="a3"/>
        <w:spacing w:before="2"/>
        <w:rPr>
          <w:b/>
          <w:highlight w:val="yellow"/>
        </w:rPr>
      </w:pPr>
    </w:p>
    <w:p w:rsidR="00171AA4" w:rsidRDefault="00171AA4" w:rsidP="00163E5C">
      <w:pPr>
        <w:pStyle w:val="a3"/>
        <w:jc w:val="right"/>
        <w:rPr>
          <w:b/>
          <w:highlight w:val="yellow"/>
        </w:rPr>
      </w:pPr>
    </w:p>
    <w:p w:rsidR="00171AA4" w:rsidRPr="001343D0" w:rsidRDefault="00171AA4">
      <w:pPr>
        <w:pStyle w:val="a3"/>
        <w:spacing w:before="11"/>
        <w:rPr>
          <w:b/>
          <w:sz w:val="21"/>
          <w:highlight w:val="yellow"/>
        </w:rPr>
      </w:pPr>
    </w:p>
    <w:p w:rsidR="00171AA4" w:rsidRPr="00A56660" w:rsidRDefault="00685BF6">
      <w:pPr>
        <w:ind w:left="113"/>
        <w:rPr>
          <w:b/>
        </w:rPr>
      </w:pPr>
      <w:r w:rsidRPr="00A56660">
        <w:rPr>
          <w:b/>
          <w:u w:val="single"/>
        </w:rPr>
        <w:t>ΠίνακαςΔιανομής</w:t>
      </w:r>
    </w:p>
    <w:p w:rsidR="00171AA4" w:rsidRPr="00A56660" w:rsidRDefault="00685BF6">
      <w:pPr>
        <w:pStyle w:val="a3"/>
        <w:ind w:left="113"/>
      </w:pPr>
      <w:r w:rsidRPr="00A56660">
        <w:rPr>
          <w:u w:val="single"/>
        </w:rPr>
        <w:t>ΑποδέκτεςγιαΕνέργεια</w:t>
      </w:r>
      <w:r w:rsidRPr="00A56660">
        <w:t>:</w:t>
      </w:r>
    </w:p>
    <w:p w:rsidR="00171AA4" w:rsidRPr="00A56660" w:rsidRDefault="00685BF6">
      <w:pPr>
        <w:pStyle w:val="a4"/>
        <w:numPr>
          <w:ilvl w:val="0"/>
          <w:numId w:val="1"/>
        </w:numPr>
        <w:tabs>
          <w:tab w:val="left" w:pos="473"/>
          <w:tab w:val="left" w:pos="474"/>
        </w:tabs>
        <w:spacing w:before="3"/>
        <w:ind w:hanging="361"/>
        <w:jc w:val="left"/>
      </w:pPr>
      <w:r w:rsidRPr="00A56660">
        <w:t>ΠρασσάκηςΝικόλαος</w:t>
      </w:r>
    </w:p>
    <w:p w:rsidR="00171AA4" w:rsidRPr="001343D0" w:rsidRDefault="00171AA4">
      <w:pPr>
        <w:pStyle w:val="a3"/>
        <w:spacing w:before="4"/>
        <w:rPr>
          <w:sz w:val="16"/>
          <w:highlight w:val="yellow"/>
        </w:rPr>
      </w:pPr>
    </w:p>
    <w:p w:rsidR="00DA7DFE" w:rsidRPr="001343D0" w:rsidRDefault="00DA7DFE" w:rsidP="00DA7DFE">
      <w:pPr>
        <w:pStyle w:val="a4"/>
        <w:tabs>
          <w:tab w:val="left" w:pos="231"/>
        </w:tabs>
        <w:ind w:left="230" w:firstLine="0"/>
        <w:jc w:val="left"/>
        <w:rPr>
          <w:highlight w:val="yellow"/>
        </w:rPr>
      </w:pPr>
    </w:p>
    <w:sectPr w:rsidR="00DA7DFE" w:rsidRPr="001343D0" w:rsidSect="007A437F">
      <w:headerReference w:type="default" r:id="rId10"/>
      <w:footerReference w:type="default" r:id="rId11"/>
      <w:pgSz w:w="11910" w:h="16840"/>
      <w:pgMar w:top="2220" w:right="1080" w:bottom="960" w:left="1260" w:header="284" w:footer="7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B1" w:rsidRDefault="008520B1">
      <w:r>
        <w:separator/>
      </w:r>
    </w:p>
  </w:endnote>
  <w:endnote w:type="continuationSeparator" w:id="1">
    <w:p w:rsidR="008520B1" w:rsidRDefault="00852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AA4" w:rsidRDefault="007A437F">
    <w:pPr>
      <w:pStyle w:val="a3"/>
      <w:spacing w:line="14" w:lineRule="auto"/>
      <w:rPr>
        <w:sz w:val="20"/>
      </w:rPr>
    </w:pPr>
    <w:r w:rsidRPr="007A4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7pt;margin-top:11in;width:12.7pt;height:15.45pt;z-index:-251658752;mso-position-horizontal-relative:page;mso-position-vertical-relative:page" filled="f" stroked="f">
          <v:textbox inset="0,0,0,0">
            <w:txbxContent>
              <w:p w:rsidR="00171AA4" w:rsidRDefault="007A437F">
                <w:pPr>
                  <w:spacing w:before="12"/>
                  <w:ind w:left="60"/>
                  <w:rPr>
                    <w:rFonts w:ascii="Arial MT"/>
                    <w:sz w:val="24"/>
                  </w:rPr>
                </w:pPr>
                <w:r>
                  <w:fldChar w:fldCharType="begin"/>
                </w:r>
                <w:r w:rsidR="00685BF6">
                  <w:rPr>
                    <w:rFonts w:ascii="Arial MT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61C6B">
                  <w:rPr>
                    <w:rFonts w:ascii="Arial MT"/>
                    <w:noProof/>
                    <w:w w:val="9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B1" w:rsidRDefault="008520B1">
      <w:r>
        <w:separator/>
      </w:r>
    </w:p>
  </w:footnote>
  <w:footnote w:type="continuationSeparator" w:id="1">
    <w:p w:rsidR="008520B1" w:rsidRDefault="00852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AA4" w:rsidRDefault="00171AA4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DB1"/>
    <w:multiLevelType w:val="hybridMultilevel"/>
    <w:tmpl w:val="FD987A34"/>
    <w:lvl w:ilvl="0" w:tplc="888A8914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6F242C46">
      <w:numFmt w:val="bullet"/>
      <w:lvlText w:val="•"/>
      <w:lvlJc w:val="left"/>
      <w:pPr>
        <w:ind w:left="1388" w:hanging="360"/>
      </w:pPr>
      <w:rPr>
        <w:rFonts w:hint="default"/>
        <w:lang w:val="el-GR" w:eastAsia="en-US" w:bidi="ar-SA"/>
      </w:rPr>
    </w:lvl>
    <w:lvl w:ilvl="2" w:tplc="EA22D388">
      <w:numFmt w:val="bullet"/>
      <w:lvlText w:val="•"/>
      <w:lvlJc w:val="left"/>
      <w:pPr>
        <w:ind w:left="2297" w:hanging="360"/>
      </w:pPr>
      <w:rPr>
        <w:rFonts w:hint="default"/>
        <w:lang w:val="el-GR" w:eastAsia="en-US" w:bidi="ar-SA"/>
      </w:rPr>
    </w:lvl>
    <w:lvl w:ilvl="3" w:tplc="C2B40A82">
      <w:numFmt w:val="bullet"/>
      <w:lvlText w:val="•"/>
      <w:lvlJc w:val="left"/>
      <w:pPr>
        <w:ind w:left="3205" w:hanging="360"/>
      </w:pPr>
      <w:rPr>
        <w:rFonts w:hint="default"/>
        <w:lang w:val="el-GR" w:eastAsia="en-US" w:bidi="ar-SA"/>
      </w:rPr>
    </w:lvl>
    <w:lvl w:ilvl="4" w:tplc="6F3A6FE6">
      <w:numFmt w:val="bullet"/>
      <w:lvlText w:val="•"/>
      <w:lvlJc w:val="left"/>
      <w:pPr>
        <w:ind w:left="4114" w:hanging="360"/>
      </w:pPr>
      <w:rPr>
        <w:rFonts w:hint="default"/>
        <w:lang w:val="el-GR" w:eastAsia="en-US" w:bidi="ar-SA"/>
      </w:rPr>
    </w:lvl>
    <w:lvl w:ilvl="5" w:tplc="56F44800">
      <w:numFmt w:val="bullet"/>
      <w:lvlText w:val="•"/>
      <w:lvlJc w:val="left"/>
      <w:pPr>
        <w:ind w:left="5023" w:hanging="360"/>
      </w:pPr>
      <w:rPr>
        <w:rFonts w:hint="default"/>
        <w:lang w:val="el-GR" w:eastAsia="en-US" w:bidi="ar-SA"/>
      </w:rPr>
    </w:lvl>
    <w:lvl w:ilvl="6" w:tplc="98101460">
      <w:numFmt w:val="bullet"/>
      <w:lvlText w:val="•"/>
      <w:lvlJc w:val="left"/>
      <w:pPr>
        <w:ind w:left="5931" w:hanging="360"/>
      </w:pPr>
      <w:rPr>
        <w:rFonts w:hint="default"/>
        <w:lang w:val="el-GR" w:eastAsia="en-US" w:bidi="ar-SA"/>
      </w:rPr>
    </w:lvl>
    <w:lvl w:ilvl="7" w:tplc="16C85320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578C3158">
      <w:numFmt w:val="bullet"/>
      <w:lvlText w:val="•"/>
      <w:lvlJc w:val="left"/>
      <w:pPr>
        <w:ind w:left="7749" w:hanging="360"/>
      </w:pPr>
      <w:rPr>
        <w:rFonts w:hint="default"/>
        <w:lang w:val="el-GR" w:eastAsia="en-US" w:bidi="ar-SA"/>
      </w:rPr>
    </w:lvl>
  </w:abstractNum>
  <w:abstractNum w:abstractNumId="1">
    <w:nsid w:val="34167365"/>
    <w:multiLevelType w:val="hybridMultilevel"/>
    <w:tmpl w:val="66180C9C"/>
    <w:lvl w:ilvl="0" w:tplc="0CD472FE">
      <w:start w:val="13"/>
      <w:numFmt w:val="decimal"/>
      <w:lvlText w:val="%1."/>
      <w:lvlJc w:val="left"/>
      <w:pPr>
        <w:ind w:left="90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E37EE426">
      <w:numFmt w:val="bullet"/>
      <w:lvlText w:val="•"/>
      <w:lvlJc w:val="left"/>
      <w:pPr>
        <w:ind w:left="1766" w:hanging="360"/>
      </w:pPr>
      <w:rPr>
        <w:rFonts w:hint="default"/>
        <w:lang w:val="el-GR" w:eastAsia="en-US" w:bidi="ar-SA"/>
      </w:rPr>
    </w:lvl>
    <w:lvl w:ilvl="2" w:tplc="12C42C5E">
      <w:numFmt w:val="bullet"/>
      <w:lvlText w:val="•"/>
      <w:lvlJc w:val="left"/>
      <w:pPr>
        <w:ind w:left="2633" w:hanging="360"/>
      </w:pPr>
      <w:rPr>
        <w:rFonts w:hint="default"/>
        <w:lang w:val="el-GR" w:eastAsia="en-US" w:bidi="ar-SA"/>
      </w:rPr>
    </w:lvl>
    <w:lvl w:ilvl="3" w:tplc="9162D42C">
      <w:numFmt w:val="bullet"/>
      <w:lvlText w:val="•"/>
      <w:lvlJc w:val="left"/>
      <w:pPr>
        <w:ind w:left="3499" w:hanging="360"/>
      </w:pPr>
      <w:rPr>
        <w:rFonts w:hint="default"/>
        <w:lang w:val="el-GR" w:eastAsia="en-US" w:bidi="ar-SA"/>
      </w:rPr>
    </w:lvl>
    <w:lvl w:ilvl="4" w:tplc="4314C462">
      <w:numFmt w:val="bullet"/>
      <w:lvlText w:val="•"/>
      <w:lvlJc w:val="left"/>
      <w:pPr>
        <w:ind w:left="4366" w:hanging="360"/>
      </w:pPr>
      <w:rPr>
        <w:rFonts w:hint="default"/>
        <w:lang w:val="el-GR" w:eastAsia="en-US" w:bidi="ar-SA"/>
      </w:rPr>
    </w:lvl>
    <w:lvl w:ilvl="5" w:tplc="85AC9DF2">
      <w:numFmt w:val="bullet"/>
      <w:lvlText w:val="•"/>
      <w:lvlJc w:val="left"/>
      <w:pPr>
        <w:ind w:left="5233" w:hanging="360"/>
      </w:pPr>
      <w:rPr>
        <w:rFonts w:hint="default"/>
        <w:lang w:val="el-GR" w:eastAsia="en-US" w:bidi="ar-SA"/>
      </w:rPr>
    </w:lvl>
    <w:lvl w:ilvl="6" w:tplc="F050DB52">
      <w:numFmt w:val="bullet"/>
      <w:lvlText w:val="•"/>
      <w:lvlJc w:val="left"/>
      <w:pPr>
        <w:ind w:left="6099" w:hanging="360"/>
      </w:pPr>
      <w:rPr>
        <w:rFonts w:hint="default"/>
        <w:lang w:val="el-GR" w:eastAsia="en-US" w:bidi="ar-SA"/>
      </w:rPr>
    </w:lvl>
    <w:lvl w:ilvl="7" w:tplc="50E4C30C">
      <w:numFmt w:val="bullet"/>
      <w:lvlText w:val="•"/>
      <w:lvlJc w:val="left"/>
      <w:pPr>
        <w:ind w:left="6966" w:hanging="360"/>
      </w:pPr>
      <w:rPr>
        <w:rFonts w:hint="default"/>
        <w:lang w:val="el-GR" w:eastAsia="en-US" w:bidi="ar-SA"/>
      </w:rPr>
    </w:lvl>
    <w:lvl w:ilvl="8" w:tplc="17662962">
      <w:numFmt w:val="bullet"/>
      <w:lvlText w:val="•"/>
      <w:lvlJc w:val="left"/>
      <w:pPr>
        <w:ind w:left="7833" w:hanging="360"/>
      </w:pPr>
      <w:rPr>
        <w:rFonts w:hint="default"/>
        <w:lang w:val="el-GR" w:eastAsia="en-US" w:bidi="ar-SA"/>
      </w:rPr>
    </w:lvl>
  </w:abstractNum>
  <w:abstractNum w:abstractNumId="2">
    <w:nsid w:val="79174B86"/>
    <w:multiLevelType w:val="hybridMultilevel"/>
    <w:tmpl w:val="29B45EBA"/>
    <w:lvl w:ilvl="0" w:tplc="71B83EA0">
      <w:start w:val="1"/>
      <w:numFmt w:val="decimal"/>
      <w:lvlText w:val="%1."/>
      <w:lvlJc w:val="left"/>
      <w:pPr>
        <w:ind w:left="90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CEF41536">
      <w:numFmt w:val="bullet"/>
      <w:lvlText w:val="•"/>
      <w:lvlJc w:val="left"/>
      <w:pPr>
        <w:ind w:left="1766" w:hanging="360"/>
      </w:pPr>
      <w:rPr>
        <w:rFonts w:hint="default"/>
        <w:lang w:val="el-GR" w:eastAsia="en-US" w:bidi="ar-SA"/>
      </w:rPr>
    </w:lvl>
    <w:lvl w:ilvl="2" w:tplc="0BB0E0DC">
      <w:numFmt w:val="bullet"/>
      <w:lvlText w:val="•"/>
      <w:lvlJc w:val="left"/>
      <w:pPr>
        <w:ind w:left="2633" w:hanging="360"/>
      </w:pPr>
      <w:rPr>
        <w:rFonts w:hint="default"/>
        <w:lang w:val="el-GR" w:eastAsia="en-US" w:bidi="ar-SA"/>
      </w:rPr>
    </w:lvl>
    <w:lvl w:ilvl="3" w:tplc="D4566034">
      <w:numFmt w:val="bullet"/>
      <w:lvlText w:val="•"/>
      <w:lvlJc w:val="left"/>
      <w:pPr>
        <w:ind w:left="3499" w:hanging="360"/>
      </w:pPr>
      <w:rPr>
        <w:rFonts w:hint="default"/>
        <w:lang w:val="el-GR" w:eastAsia="en-US" w:bidi="ar-SA"/>
      </w:rPr>
    </w:lvl>
    <w:lvl w:ilvl="4" w:tplc="26222ED4">
      <w:numFmt w:val="bullet"/>
      <w:lvlText w:val="•"/>
      <w:lvlJc w:val="left"/>
      <w:pPr>
        <w:ind w:left="4366" w:hanging="360"/>
      </w:pPr>
      <w:rPr>
        <w:rFonts w:hint="default"/>
        <w:lang w:val="el-GR" w:eastAsia="en-US" w:bidi="ar-SA"/>
      </w:rPr>
    </w:lvl>
    <w:lvl w:ilvl="5" w:tplc="FF0C0AA2">
      <w:numFmt w:val="bullet"/>
      <w:lvlText w:val="•"/>
      <w:lvlJc w:val="left"/>
      <w:pPr>
        <w:ind w:left="5233" w:hanging="360"/>
      </w:pPr>
      <w:rPr>
        <w:rFonts w:hint="default"/>
        <w:lang w:val="el-GR" w:eastAsia="en-US" w:bidi="ar-SA"/>
      </w:rPr>
    </w:lvl>
    <w:lvl w:ilvl="6" w:tplc="2B20C33E">
      <w:numFmt w:val="bullet"/>
      <w:lvlText w:val="•"/>
      <w:lvlJc w:val="left"/>
      <w:pPr>
        <w:ind w:left="6099" w:hanging="360"/>
      </w:pPr>
      <w:rPr>
        <w:rFonts w:hint="default"/>
        <w:lang w:val="el-GR" w:eastAsia="en-US" w:bidi="ar-SA"/>
      </w:rPr>
    </w:lvl>
    <w:lvl w:ilvl="7" w:tplc="A33CD1AA">
      <w:numFmt w:val="bullet"/>
      <w:lvlText w:val="•"/>
      <w:lvlJc w:val="left"/>
      <w:pPr>
        <w:ind w:left="6966" w:hanging="360"/>
      </w:pPr>
      <w:rPr>
        <w:rFonts w:hint="default"/>
        <w:lang w:val="el-GR" w:eastAsia="en-US" w:bidi="ar-SA"/>
      </w:rPr>
    </w:lvl>
    <w:lvl w:ilvl="8" w:tplc="F2A67882">
      <w:numFmt w:val="bullet"/>
      <w:lvlText w:val="•"/>
      <w:lvlJc w:val="left"/>
      <w:pPr>
        <w:ind w:left="7833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71AA4"/>
    <w:rsid w:val="0002126C"/>
    <w:rsid w:val="001032D6"/>
    <w:rsid w:val="001343D0"/>
    <w:rsid w:val="0013448F"/>
    <w:rsid w:val="00137EBB"/>
    <w:rsid w:val="00163E5C"/>
    <w:rsid w:val="00171AA4"/>
    <w:rsid w:val="0018058C"/>
    <w:rsid w:val="001B06A2"/>
    <w:rsid w:val="001B5D82"/>
    <w:rsid w:val="0025714E"/>
    <w:rsid w:val="00266820"/>
    <w:rsid w:val="00286FD1"/>
    <w:rsid w:val="002C44E0"/>
    <w:rsid w:val="002C5F55"/>
    <w:rsid w:val="003864B6"/>
    <w:rsid w:val="00445EA2"/>
    <w:rsid w:val="00456B12"/>
    <w:rsid w:val="00461C6B"/>
    <w:rsid w:val="0047579A"/>
    <w:rsid w:val="004A19CF"/>
    <w:rsid w:val="004D5B7A"/>
    <w:rsid w:val="00590178"/>
    <w:rsid w:val="005B67DB"/>
    <w:rsid w:val="00685BF6"/>
    <w:rsid w:val="00747060"/>
    <w:rsid w:val="007A437F"/>
    <w:rsid w:val="007C21D3"/>
    <w:rsid w:val="007E770D"/>
    <w:rsid w:val="008520B1"/>
    <w:rsid w:val="00916AD3"/>
    <w:rsid w:val="00926B02"/>
    <w:rsid w:val="00961AB2"/>
    <w:rsid w:val="009867E0"/>
    <w:rsid w:val="009B453C"/>
    <w:rsid w:val="00A56660"/>
    <w:rsid w:val="00CB5F3E"/>
    <w:rsid w:val="00DA7DFE"/>
    <w:rsid w:val="00DB14D6"/>
    <w:rsid w:val="00E9577A"/>
    <w:rsid w:val="00EE5EF0"/>
    <w:rsid w:val="00F64319"/>
    <w:rsid w:val="00F762F2"/>
    <w:rsid w:val="00FB2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437F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rsid w:val="007A437F"/>
    <w:pPr>
      <w:ind w:left="54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3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437F"/>
  </w:style>
  <w:style w:type="paragraph" w:styleId="a4">
    <w:name w:val="List Paragraph"/>
    <w:basedOn w:val="a"/>
    <w:uiPriority w:val="1"/>
    <w:qFormat/>
    <w:rsid w:val="007A437F"/>
    <w:pPr>
      <w:ind w:left="90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A437F"/>
  </w:style>
  <w:style w:type="paragraph" w:styleId="a5">
    <w:name w:val="header"/>
    <w:basedOn w:val="a"/>
    <w:link w:val="Char"/>
    <w:uiPriority w:val="99"/>
    <w:unhideWhenUsed/>
    <w:rsid w:val="009867E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9867E0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9867E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9867E0"/>
    <w:rPr>
      <w:rFonts w:ascii="Calibri" w:eastAsia="Calibri" w:hAnsi="Calibri" w:cs="Calibri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rres_i@mintour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3400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Ypo Oik</dc:creator>
  <cp:lastModifiedBy>User</cp:lastModifiedBy>
  <cp:revision>2</cp:revision>
  <dcterms:created xsi:type="dcterms:W3CDTF">2021-08-03T06:44:00Z</dcterms:created>
  <dcterms:modified xsi:type="dcterms:W3CDTF">2021-08-03T06:44:00Z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2021-07-30T00:00:00Z</vt:filetime>
  </property>
</Properties>
</file>